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929EC">
        <w:rPr>
          <w:rStyle w:val="a4"/>
          <w:rFonts w:ascii="Arial" w:hAnsi="Arial" w:cs="Arial"/>
          <w:color w:val="000000"/>
          <w:sz w:val="28"/>
          <w:szCs w:val="28"/>
        </w:rPr>
        <w:t>АНТИКОРРУПЦИОННАЯ СТРАТЕГИЯ РЕСПУБЛИКИ КАЗАХСТАН НА 2015–2025 ГОДЫ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КОММЕНТАРИЙ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В целях дальнейшего определения основных направлений антикоррупционной политики государства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ПОСТАНОВЛЯЮ: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1. Утвердить прилагаемую Антикоррупционную стратегию Республики Казахстан на 2015-2025 годы (далее - Стратегия).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акимам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 Контроль за исполнением настоящего Указа возложить на Администрацию Президента Республики Казахстан.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 Настоящий Указ вводится в действие со дня подписания.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5"/>
          <w:rFonts w:ascii="Arial" w:hAnsi="Arial" w:cs="Arial"/>
          <w:color w:val="000000"/>
          <w:sz w:val="28"/>
          <w:szCs w:val="28"/>
        </w:rPr>
        <w:t xml:space="preserve">Президент Республики </w:t>
      </w:r>
      <w:proofErr w:type="gramStart"/>
      <w:r w:rsidRPr="00C929EC">
        <w:rPr>
          <w:rStyle w:val="a5"/>
          <w:rFonts w:ascii="Arial" w:hAnsi="Arial" w:cs="Arial"/>
          <w:color w:val="000000"/>
          <w:sz w:val="28"/>
          <w:szCs w:val="28"/>
        </w:rPr>
        <w:t>Казахстан .</w:t>
      </w:r>
      <w:proofErr w:type="gramEnd"/>
      <w:r w:rsidRPr="00C929EC">
        <w:rPr>
          <w:rStyle w:val="a5"/>
          <w:rFonts w:ascii="Arial" w:hAnsi="Arial" w:cs="Arial"/>
          <w:color w:val="000000"/>
          <w:sz w:val="28"/>
          <w:szCs w:val="28"/>
        </w:rPr>
        <w:t xml:space="preserve"> НАЗАРБАЕВ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УТВЕРЖДЕНА               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Указом Президента Республики Казахстан</w:t>
      </w:r>
      <w:r w:rsidRPr="00C929EC">
        <w:rPr>
          <w:rFonts w:ascii="Arial" w:hAnsi="Arial" w:cs="Arial"/>
          <w:color w:val="000000"/>
          <w:sz w:val="28"/>
          <w:szCs w:val="28"/>
        </w:rPr>
        <w:br/>
        <w:t>от 26 декабря 2014 года № 986    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АНТИКОРРУПЦИОННАЯ СТРАТЕГИЯ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РЕСПУБЛИКИ КАЗАХСТАН НА 2015-2025 ГОДЫ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Содержание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1. Введение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 Анализ текущей ситуации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2.1. Положительные тенденции в сфере противодействия коррупции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2.2. Проблемы, требующие решения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2.3. Основные факторы, способствующие коррупционным проявлениям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 Цель и задачи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3.1. Цель и целевые индикаторы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3.2. Задачи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 Ключевые направления, основные подходы и приоритетные меры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4.1. Противодействие коррупции в сфере государственной службы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4.2. Внедрение института общественного контроля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4.3. Противодействие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секторе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4.4. Предупреждение коррупции в судебных и правоохранительных органах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4.5. Формирование уровня антикоррупционной культуры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4.6. Развитие международного сотрудничества по вопросам противодействия коррупции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5. Мониторинг и оценка реализации стратегии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1. Введение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минимизирующие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условия для коррупционных 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предпосылки для формирования культуры законопослушания и общепринятых антикоррупционных моделей поведения.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Антикоррупционная стратегия).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 Анализ текущей ситуации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2.1. Положительные тенденции в сфере противодействия коррупции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Антикоррупционное законодательство дополнено нормами по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этом, наряду с усилением ответственности государственных служащих, совершенствуются и их социальные гарантии.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интернет-ресурсов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государственных и частных структур.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2.2. Проблемы, требующие решения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правоприменения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Недостает системности и в предупредительно-профилактической работе.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2.3. Основные факторы, способствующие коррупционным проявлениям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правоприменении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нередко создают условия для совершения коррупционных деяний.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В-шестых, недостаточный уровень оплаты труда отдельных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категорий государственных служащих и социальных гарантий на государственной службе.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 Цель и задачи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3.1. Цель и целевые индикаторы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Целевые индикаторы, применяемые в Стратегии: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качество государственных услуг;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доверие общества институтам государственной власти;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уровень правовой культуры населения;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Transparency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International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».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3.2. Задачи Стратегии: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противодействие коррупции в сфере государственной службы;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внедрение института общественного контроля;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противодействие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секторе;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предупреждение коррупции в судах и правоохранительных органах;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формирование уровня антикоррупционной культуры;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развитие международного сотрудничества по вопросам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Цель и задачи Стратегии направлены на достижение целей Стратегии «Казахстан-2050», учитывают положения программы Партии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Нўр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Отан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» по противодействию коррупции на 2015-2025 годы, а также предложения и мнения других общественных объединений.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 Ключевые направления, основные подходы и приоритетные меры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4.1. Противодействие коррупции в сфере государственной службы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Поэтому государство будет и дальше принимать все меры и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создавать условия, при которых использование служебных полномочий в корыстных целях будет невыгодным и невозможным.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Неподкупность государственных служащих и прозрачность их деятельности - основа успешности антикоррупционной политики.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этой связи будут приняты меры по поэтапной передаче ряда государственных функций в негосударственный сектор - саморегулируемым организациям.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Расширится и перечень государственных услуг, предоставляемых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населению по принципу «одного окна» (через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ЦОНы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).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4.2. Внедрение института общественного контроля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Действенным механизмом профилактики коррупции является общественный контроль.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Населению следует предоставить возможность прежде всего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участвовать в мониторинге и контроле использования средств по бюджетным программам местного самоуправления.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4.3. Противодействие коррупции в </w:t>
      </w:r>
      <w:proofErr w:type="spellStart"/>
      <w:r w:rsidRPr="00C929EC">
        <w:rPr>
          <w:rStyle w:val="a4"/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 и частном секторе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По данным международных организаций, опасность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секторах вполне сопоставима с ее масштабами в государственном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Первый шаг на этом пути уже сделан -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квазигосударственного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частного сектора.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4.4. Предупреждение коррупции в судебных и правоохранительных органах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Приоритеты в работе правоохранительной системы должны быть смещены с выявления совершенных преступлений на их профилактику и предупреждение.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Доверие населения должно стать главным критерием оценки правоохранительной деятельности.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4.5. Формирование уровня антикоррупционной культуры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Предусмотренный настоящей Стратегией комплекс антикоррупционных мер должен сопровождаться широким участием общественности.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Только тесное партнерство государства и общества позволят успешно противостоять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Без поддержки общества антикоррупционные меры, проводимые сверху, дают только частичный эффект.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Нетерпимое отношение к коррупции должно стать гражданской позицией каждого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казахстанца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а честность и неподкупность - нормой поведения.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казахстанец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каждая семья должны понимать, что борьба с коррупцией - дело всего общества.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Важно с детства воспитывать личность в духе казахстанского патриотизма и неприятия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казахстанцев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их деятельному участию в деле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 добиваться кардинального искоренения правового нигилизма в обществе.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Антикоррупционная этика и культура казахстанского общества должна формироваться в контексте идеологии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Мјѕгілік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Осознание и неприятие коррупции как чуждого национальной культуре явления - основа антикоррупционной культуры нашего общества.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4.6. Развитие международного сотрудничества по вопросам противодействия коррупции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Казахстан будет расширять и углублять международное сотрудничество в вопросах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 одной стороны, это создает стимулы для использования лучшей антикоррупционной практики, с другой - расширяет возможности сотрудничества с зарубежными странами.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5. Мониторинг и оценка реализации Стратегии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войдут представители заинтересованных государственных органов, общественности и средств массовой информации.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Оценка и мнение общественности будут учитываться на последующих этапах реализации Стратегии.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584034" w:rsidRPr="00C929EC" w:rsidRDefault="00584034">
      <w:pPr>
        <w:rPr>
          <w:sz w:val="28"/>
          <w:szCs w:val="28"/>
        </w:rPr>
      </w:pPr>
    </w:p>
    <w:sectPr w:rsidR="00584034" w:rsidRPr="00C9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C"/>
    <w:rsid w:val="00584034"/>
    <w:rsid w:val="009A25E4"/>
    <w:rsid w:val="00C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8082-5DAF-4ADE-8C5D-3F5305C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9EC"/>
    <w:rPr>
      <w:b/>
      <w:bCs/>
    </w:rPr>
  </w:style>
  <w:style w:type="character" w:styleId="a5">
    <w:name w:val="Emphasis"/>
    <w:basedOn w:val="a0"/>
    <w:uiPriority w:val="20"/>
    <w:qFormat/>
    <w:rsid w:val="00C92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2</cp:revision>
  <dcterms:created xsi:type="dcterms:W3CDTF">2021-06-11T02:34:00Z</dcterms:created>
  <dcterms:modified xsi:type="dcterms:W3CDTF">2021-06-11T02:34:00Z</dcterms:modified>
</cp:coreProperties>
</file>